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E7" w:rsidRPr="002E46A7" w:rsidRDefault="00767311" w:rsidP="00767311">
      <w:pPr>
        <w:pStyle w:val="NoSpacing"/>
        <w:jc w:val="center"/>
        <w:rPr>
          <w:b/>
          <w:szCs w:val="24"/>
        </w:rPr>
      </w:pPr>
      <w:bookmarkStart w:id="0" w:name="_GoBack"/>
      <w:bookmarkEnd w:id="0"/>
      <w:r w:rsidRPr="002E46A7">
        <w:rPr>
          <w:b/>
          <w:szCs w:val="24"/>
        </w:rPr>
        <w:t>Diocese of Eastern Pennsylvania</w:t>
      </w:r>
    </w:p>
    <w:p w:rsidR="00767311" w:rsidRPr="002E46A7" w:rsidRDefault="00767311" w:rsidP="00767311">
      <w:pPr>
        <w:pStyle w:val="NoSpacing"/>
        <w:jc w:val="center"/>
        <w:rPr>
          <w:b/>
          <w:sz w:val="18"/>
          <w:szCs w:val="18"/>
        </w:rPr>
      </w:pPr>
      <w:r w:rsidRPr="002E46A7">
        <w:rPr>
          <w:b/>
          <w:szCs w:val="24"/>
        </w:rPr>
        <w:t>Clergy Compensation Review, 20</w:t>
      </w:r>
      <w:r w:rsidR="00A0540C" w:rsidRPr="002E46A7">
        <w:rPr>
          <w:b/>
          <w:szCs w:val="24"/>
        </w:rPr>
        <w:t>1</w:t>
      </w:r>
      <w:r w:rsidR="00800BE6">
        <w:rPr>
          <w:b/>
          <w:szCs w:val="24"/>
        </w:rPr>
        <w:t>9</w:t>
      </w:r>
      <w:r w:rsidR="007C6C86" w:rsidRPr="002E46A7">
        <w:rPr>
          <w:b/>
          <w:szCs w:val="24"/>
        </w:rPr>
        <w:t>-</w:t>
      </w:r>
      <w:r w:rsidR="00800BE6">
        <w:rPr>
          <w:b/>
          <w:szCs w:val="24"/>
        </w:rPr>
        <w:t>20</w:t>
      </w:r>
    </w:p>
    <w:p w:rsidR="00767311" w:rsidRPr="002E46A7" w:rsidRDefault="00767311" w:rsidP="00767311">
      <w:pPr>
        <w:pStyle w:val="NoSpacing"/>
        <w:rPr>
          <w:sz w:val="18"/>
          <w:szCs w:val="18"/>
        </w:rPr>
      </w:pPr>
    </w:p>
    <w:p w:rsidR="00767311" w:rsidRPr="00C27FA1" w:rsidRDefault="004038B8" w:rsidP="00A0540C">
      <w:pPr>
        <w:pStyle w:val="NoSpacing"/>
        <w:ind w:left="-270" w:firstLine="270"/>
        <w:jc w:val="both"/>
        <w:rPr>
          <w:sz w:val="22"/>
        </w:rPr>
      </w:pPr>
      <w:r w:rsidRPr="00C27FA1">
        <w:rPr>
          <w:sz w:val="22"/>
        </w:rPr>
        <w:t>As our L</w:t>
      </w:r>
      <w:r w:rsidR="00767311" w:rsidRPr="00C27FA1">
        <w:rPr>
          <w:sz w:val="22"/>
        </w:rPr>
        <w:t>ord commissioned His apostles, He said: “the laborer deserves his wages.” (Luke 10:7) The Apostle Paul says: “Do you not know that those who are employed in the temple service get their food from the temple, and those who serve at the altar share in the sacrificial offerings? In the same way, the Lord commanded that those who proclaim the gospel should get their living by the Gospel” (1 Corinthians 9:13-1).</w:t>
      </w:r>
    </w:p>
    <w:p w:rsidR="00767311" w:rsidRPr="00C27FA1" w:rsidRDefault="00767311" w:rsidP="00A0540C">
      <w:pPr>
        <w:pStyle w:val="NoSpacing"/>
        <w:ind w:left="-270" w:firstLine="270"/>
        <w:jc w:val="both"/>
        <w:rPr>
          <w:sz w:val="22"/>
        </w:rPr>
      </w:pPr>
      <w:r w:rsidRPr="00C27FA1">
        <w:rPr>
          <w:sz w:val="22"/>
        </w:rPr>
        <w:t>The financial health of our diocesan parishes varies considerably</w:t>
      </w:r>
      <w:r w:rsidR="00800BE6">
        <w:rPr>
          <w:sz w:val="22"/>
        </w:rPr>
        <w:t xml:space="preserve">, due to a variety of reasons, i.e., the size of the parish, understanding of authentic Christian Stewardship, openness to growth, etc. This affects </w:t>
      </w:r>
      <w:r w:rsidRPr="00C27FA1">
        <w:rPr>
          <w:sz w:val="22"/>
        </w:rPr>
        <w:t>compensation “packages” provided to our diocesan clergy. The Church continues to wrestle with the concept of “bi-vocational” clergy: the need for parish clergy to supplement parish compensation and benefits through other, often secular, employment. This, however, is a compromise, NOT the ideal. (There are Church canons that forbid this!)</w:t>
      </w:r>
    </w:p>
    <w:p w:rsidR="00767311" w:rsidRPr="00C27FA1" w:rsidRDefault="00767311" w:rsidP="00A0540C">
      <w:pPr>
        <w:pStyle w:val="NoSpacing"/>
        <w:ind w:left="-270" w:firstLine="270"/>
        <w:jc w:val="both"/>
        <w:rPr>
          <w:sz w:val="22"/>
        </w:rPr>
      </w:pPr>
      <w:r w:rsidRPr="00C27FA1">
        <w:rPr>
          <w:sz w:val="22"/>
        </w:rPr>
        <w:t>The OCA Statute states: “To be free from material preoccupations and wholly committed to his sacred ministry, the priest must be compensated by the parish, the amount of his compensation being clearly agreed upon at the time of his appointment” (article 10, Section 4).</w:t>
      </w:r>
      <w:r w:rsidR="00402019">
        <w:rPr>
          <w:sz w:val="22"/>
        </w:rPr>
        <w:t>*</w:t>
      </w:r>
      <w:r w:rsidRPr="00C27FA1">
        <w:rPr>
          <w:sz w:val="22"/>
        </w:rPr>
        <w:t xml:space="preserve"> Obviously a parish priest cannot be “wholly committed to his sacred ministry” if, for whatever reason, he is forced to procure employment outside of his assigned parish. Further, in many cases, clergy lack the wherewithal (education, training, experience, credentials to obtain secular employment beyond minimum wage jobs as they have centered their professional aspirations on full-time pastoral ministry and, in most cases, have invested an average of seven years of academic/seminary education and training to this end.</w:t>
      </w:r>
    </w:p>
    <w:p w:rsidR="00767311" w:rsidRPr="00C27FA1" w:rsidRDefault="00767311" w:rsidP="00A0540C">
      <w:pPr>
        <w:pStyle w:val="NoSpacing"/>
        <w:ind w:left="-270" w:firstLine="270"/>
        <w:jc w:val="both"/>
        <w:rPr>
          <w:sz w:val="22"/>
        </w:rPr>
      </w:pPr>
      <w:r w:rsidRPr="00C27FA1">
        <w:rPr>
          <w:sz w:val="22"/>
        </w:rPr>
        <w:t xml:space="preserve">Diocesan parishes are reminded that a clergy compensation review should be part of the </w:t>
      </w:r>
      <w:r w:rsidR="00800BE6">
        <w:rPr>
          <w:sz w:val="22"/>
        </w:rPr>
        <w:t xml:space="preserve">annual </w:t>
      </w:r>
      <w:r w:rsidRPr="00C27FA1">
        <w:rPr>
          <w:sz w:val="22"/>
        </w:rPr>
        <w:t>budget preparation process</w:t>
      </w:r>
      <w:r w:rsidR="00800BE6">
        <w:rPr>
          <w:sz w:val="22"/>
        </w:rPr>
        <w:t>.</w:t>
      </w:r>
      <w:r w:rsidRPr="00C27FA1">
        <w:rPr>
          <w:sz w:val="22"/>
        </w:rPr>
        <w:t xml:space="preserve"> To aid parish administrations in this process, we offer the following overview for clergy compensation </w:t>
      </w:r>
      <w:r w:rsidRPr="00C27FA1">
        <w:rPr>
          <w:b/>
          <w:sz w:val="22"/>
        </w:rPr>
        <w:t>as a</w:t>
      </w:r>
      <w:r w:rsidR="00A0540C">
        <w:rPr>
          <w:b/>
          <w:sz w:val="22"/>
        </w:rPr>
        <w:t>n example</w:t>
      </w:r>
      <w:r w:rsidRPr="00C27FA1">
        <w:rPr>
          <w:sz w:val="22"/>
        </w:rPr>
        <w:t xml:space="preserve"> based on the 1995 guidelines adopted by the All-American Council and relevant current data (real numbers).</w:t>
      </w:r>
    </w:p>
    <w:p w:rsidR="00767311" w:rsidRPr="00C27FA1" w:rsidRDefault="00767311" w:rsidP="00767311">
      <w:pPr>
        <w:pStyle w:val="NoSpacing"/>
        <w:ind w:left="-270" w:firstLine="270"/>
        <w:rPr>
          <w:sz w:val="22"/>
        </w:rPr>
      </w:pPr>
    </w:p>
    <w:p w:rsidR="007B69BE" w:rsidRDefault="00767311" w:rsidP="008A18ED">
      <w:pPr>
        <w:pStyle w:val="NoSpacing"/>
        <w:tabs>
          <w:tab w:val="left" w:pos="450"/>
          <w:tab w:val="left" w:pos="5130"/>
        </w:tabs>
        <w:rPr>
          <w:b/>
          <w:sz w:val="22"/>
        </w:rPr>
      </w:pPr>
      <w:r w:rsidRPr="00C27FA1">
        <w:rPr>
          <w:b/>
          <w:sz w:val="22"/>
        </w:rPr>
        <w:t>1)</w:t>
      </w:r>
      <w:r w:rsidRPr="00C27FA1">
        <w:rPr>
          <w:b/>
          <w:sz w:val="22"/>
        </w:rPr>
        <w:tab/>
        <w:t xml:space="preserve">100% </w:t>
      </w:r>
      <w:r w:rsidR="008A18ED" w:rsidRPr="00C27FA1">
        <w:rPr>
          <w:b/>
          <w:sz w:val="22"/>
        </w:rPr>
        <w:t>Median Family Income</w:t>
      </w:r>
      <w:r w:rsidR="00402019">
        <w:rPr>
          <w:b/>
          <w:sz w:val="22"/>
        </w:rPr>
        <w:t>*</w:t>
      </w:r>
      <w:r w:rsidR="008A18ED" w:rsidRPr="00C27FA1">
        <w:rPr>
          <w:b/>
          <w:sz w:val="22"/>
        </w:rPr>
        <w:t>*</w:t>
      </w:r>
      <w:r w:rsidR="008A18ED" w:rsidRPr="00C27FA1">
        <w:rPr>
          <w:b/>
          <w:sz w:val="22"/>
        </w:rPr>
        <w:tab/>
      </w:r>
      <w:r w:rsidR="00A5206E">
        <w:rPr>
          <w:b/>
          <w:sz w:val="22"/>
        </w:rPr>
        <w:tab/>
      </w:r>
      <w:r w:rsidR="00A0540C">
        <w:rPr>
          <w:b/>
          <w:sz w:val="22"/>
        </w:rPr>
        <w:t>$</w:t>
      </w:r>
      <w:r w:rsidR="007670D9">
        <w:rPr>
          <w:b/>
          <w:sz w:val="22"/>
        </w:rPr>
        <w:t>76,289</w:t>
      </w:r>
    </w:p>
    <w:p w:rsidR="00767311" w:rsidRPr="00C27FA1" w:rsidRDefault="00767311" w:rsidP="008A18ED">
      <w:pPr>
        <w:pStyle w:val="NoSpacing"/>
        <w:tabs>
          <w:tab w:val="left" w:pos="450"/>
          <w:tab w:val="left" w:pos="5130"/>
        </w:tabs>
        <w:rPr>
          <w:sz w:val="22"/>
        </w:rPr>
      </w:pPr>
      <w:r w:rsidRPr="00C27FA1">
        <w:rPr>
          <w:sz w:val="22"/>
        </w:rPr>
        <w:tab/>
      </w:r>
      <w:r w:rsidR="007B69BE">
        <w:rPr>
          <w:sz w:val="22"/>
        </w:rPr>
        <w:t xml:space="preserve">Value of </w:t>
      </w:r>
      <w:r w:rsidRPr="00C27FA1">
        <w:rPr>
          <w:sz w:val="22"/>
        </w:rPr>
        <w:t>Housing</w:t>
      </w:r>
      <w:r w:rsidR="007B69BE">
        <w:rPr>
          <w:sz w:val="22"/>
        </w:rPr>
        <w:t xml:space="preserve"> or Housing Allowance</w:t>
      </w:r>
      <w:r w:rsidRPr="00C27FA1">
        <w:rPr>
          <w:sz w:val="22"/>
        </w:rPr>
        <w:t>,</w:t>
      </w:r>
      <w:r w:rsidR="001D4DD1">
        <w:rPr>
          <w:sz w:val="22"/>
        </w:rPr>
        <w:t xml:space="preserve"> </w:t>
      </w:r>
      <w:r w:rsidR="007B69BE">
        <w:rPr>
          <w:sz w:val="22"/>
        </w:rPr>
        <w:t xml:space="preserve">32% </w:t>
      </w:r>
      <w:r w:rsidR="00A5206E">
        <w:rPr>
          <w:sz w:val="22"/>
        </w:rPr>
        <w:tab/>
      </w:r>
      <w:r w:rsidR="00A5206E">
        <w:rPr>
          <w:sz w:val="22"/>
        </w:rPr>
        <w:tab/>
      </w:r>
      <w:r w:rsidR="007B69BE" w:rsidRPr="00AA1D82">
        <w:rPr>
          <w:b/>
          <w:sz w:val="22"/>
        </w:rPr>
        <w:t>$</w:t>
      </w:r>
      <w:r w:rsidR="007670D9">
        <w:rPr>
          <w:b/>
          <w:sz w:val="22"/>
        </w:rPr>
        <w:t>24,412</w:t>
      </w:r>
    </w:p>
    <w:p w:rsidR="008A18ED" w:rsidRPr="00C27FA1" w:rsidRDefault="00767311" w:rsidP="007B69BE">
      <w:pPr>
        <w:pStyle w:val="NoSpacing"/>
        <w:ind w:right="-90" w:firstLine="450"/>
        <w:rPr>
          <w:sz w:val="22"/>
        </w:rPr>
      </w:pPr>
      <w:r w:rsidRPr="00C27FA1">
        <w:rPr>
          <w:sz w:val="22"/>
        </w:rPr>
        <w:t xml:space="preserve">Cash salary, 68% </w:t>
      </w:r>
      <w:r w:rsidR="001D4DD1">
        <w:rPr>
          <w:sz w:val="22"/>
        </w:rPr>
        <w:t>of Median Income</w:t>
      </w:r>
      <w:r w:rsidR="007B69BE">
        <w:rPr>
          <w:sz w:val="22"/>
        </w:rPr>
        <w:tab/>
      </w:r>
      <w:r w:rsidR="007B69BE">
        <w:rPr>
          <w:sz w:val="22"/>
        </w:rPr>
        <w:tab/>
        <w:t xml:space="preserve"> </w:t>
      </w:r>
      <w:r w:rsidR="00A5206E">
        <w:rPr>
          <w:sz w:val="22"/>
        </w:rPr>
        <w:tab/>
      </w:r>
      <w:r w:rsidRPr="007670D9">
        <w:rPr>
          <w:b/>
          <w:sz w:val="22"/>
        </w:rPr>
        <w:t>$</w:t>
      </w:r>
      <w:r w:rsidR="007670D9" w:rsidRPr="007670D9">
        <w:rPr>
          <w:b/>
          <w:sz w:val="22"/>
        </w:rPr>
        <w:t>51,876.52</w:t>
      </w:r>
      <w:r w:rsidR="00B84C9D">
        <w:rPr>
          <w:sz w:val="22"/>
        </w:rPr>
        <w:t xml:space="preserve"> ***</w:t>
      </w:r>
      <w:r w:rsidR="00402019">
        <w:rPr>
          <w:sz w:val="22"/>
        </w:rPr>
        <w:t>*</w:t>
      </w:r>
    </w:p>
    <w:p w:rsidR="00767311" w:rsidRPr="00C27FA1" w:rsidRDefault="008A18ED" w:rsidP="008A18ED">
      <w:pPr>
        <w:pStyle w:val="NoSpacing"/>
        <w:tabs>
          <w:tab w:val="left" w:pos="450"/>
        </w:tabs>
        <w:rPr>
          <w:b/>
          <w:sz w:val="22"/>
        </w:rPr>
      </w:pPr>
      <w:r w:rsidRPr="00C27FA1">
        <w:rPr>
          <w:sz w:val="22"/>
        </w:rPr>
        <w:t xml:space="preserve">2) </w:t>
      </w:r>
      <w:r w:rsidRPr="00C27FA1">
        <w:rPr>
          <w:sz w:val="22"/>
        </w:rPr>
        <w:tab/>
      </w:r>
      <w:r w:rsidRPr="00C27FA1">
        <w:rPr>
          <w:b/>
          <w:sz w:val="22"/>
        </w:rPr>
        <w:t>Benefits**</w:t>
      </w:r>
      <w:r w:rsidR="00B84C9D">
        <w:rPr>
          <w:b/>
          <w:sz w:val="22"/>
        </w:rPr>
        <w:t>**</w:t>
      </w:r>
    </w:p>
    <w:p w:rsidR="008A18ED" w:rsidRPr="00C27FA1" w:rsidRDefault="008A18ED" w:rsidP="008A18ED">
      <w:pPr>
        <w:pStyle w:val="NoSpacing"/>
        <w:tabs>
          <w:tab w:val="left" w:pos="450"/>
        </w:tabs>
        <w:rPr>
          <w:b/>
          <w:sz w:val="22"/>
        </w:rPr>
      </w:pPr>
      <w:r w:rsidRPr="00C27FA1">
        <w:rPr>
          <w:b/>
          <w:sz w:val="22"/>
        </w:rPr>
        <w:tab/>
        <w:t xml:space="preserve">Pension @ </w:t>
      </w:r>
      <w:r w:rsidR="005B4991">
        <w:rPr>
          <w:b/>
          <w:sz w:val="22"/>
        </w:rPr>
        <w:t>8</w:t>
      </w:r>
      <w:r w:rsidR="002E46A7">
        <w:rPr>
          <w:b/>
          <w:sz w:val="22"/>
        </w:rPr>
        <w:t>%</w:t>
      </w:r>
      <w:r w:rsidR="002E46A7">
        <w:rPr>
          <w:b/>
          <w:sz w:val="22"/>
        </w:rPr>
        <w:tab/>
      </w:r>
      <w:r w:rsidR="002E46A7">
        <w:rPr>
          <w:b/>
          <w:sz w:val="22"/>
        </w:rPr>
        <w:tab/>
      </w:r>
      <w:r w:rsidR="002E46A7">
        <w:rPr>
          <w:b/>
          <w:sz w:val="22"/>
        </w:rPr>
        <w:tab/>
      </w:r>
      <w:r w:rsidR="002E46A7">
        <w:rPr>
          <w:b/>
          <w:sz w:val="22"/>
        </w:rPr>
        <w:tab/>
        <w:t xml:space="preserve">  </w:t>
      </w:r>
      <w:r w:rsidR="002E46A7">
        <w:rPr>
          <w:b/>
          <w:sz w:val="22"/>
        </w:rPr>
        <w:tab/>
        <w:t xml:space="preserve"> </w:t>
      </w:r>
      <w:r w:rsidR="00A5206E">
        <w:rPr>
          <w:b/>
          <w:sz w:val="22"/>
        </w:rPr>
        <w:tab/>
      </w:r>
      <w:r w:rsidR="002E46A7">
        <w:rPr>
          <w:b/>
          <w:sz w:val="22"/>
        </w:rPr>
        <w:t>$</w:t>
      </w:r>
      <w:r w:rsidR="00AA1D82">
        <w:rPr>
          <w:b/>
          <w:sz w:val="22"/>
        </w:rPr>
        <w:t xml:space="preserve"> </w:t>
      </w:r>
      <w:r w:rsidR="007670D9">
        <w:rPr>
          <w:b/>
          <w:sz w:val="22"/>
        </w:rPr>
        <w:t>6</w:t>
      </w:r>
      <w:r w:rsidR="00800BE6">
        <w:rPr>
          <w:b/>
          <w:sz w:val="22"/>
        </w:rPr>
        <w:t>,</w:t>
      </w:r>
      <w:r w:rsidR="007670D9">
        <w:rPr>
          <w:b/>
          <w:sz w:val="22"/>
        </w:rPr>
        <w:t>103.00</w:t>
      </w:r>
    </w:p>
    <w:p w:rsidR="008A18ED" w:rsidRPr="00C27FA1" w:rsidRDefault="008A18ED" w:rsidP="008A18ED">
      <w:pPr>
        <w:pStyle w:val="NoSpacing"/>
        <w:tabs>
          <w:tab w:val="left" w:pos="450"/>
        </w:tabs>
        <w:rPr>
          <w:b/>
          <w:sz w:val="22"/>
        </w:rPr>
      </w:pPr>
      <w:r w:rsidRPr="00C27FA1">
        <w:rPr>
          <w:b/>
          <w:sz w:val="22"/>
        </w:rPr>
        <w:tab/>
        <w:t>Social Security @ 7.65%</w:t>
      </w:r>
      <w:r w:rsidRPr="00C27FA1">
        <w:rPr>
          <w:b/>
          <w:sz w:val="22"/>
        </w:rPr>
        <w:tab/>
      </w:r>
      <w:r w:rsidRPr="00C27FA1">
        <w:rPr>
          <w:b/>
          <w:sz w:val="22"/>
        </w:rPr>
        <w:tab/>
      </w:r>
      <w:r w:rsidRPr="00C27FA1">
        <w:rPr>
          <w:b/>
          <w:sz w:val="22"/>
        </w:rPr>
        <w:tab/>
        <w:t xml:space="preserve">  </w:t>
      </w:r>
      <w:r w:rsidR="007B69BE">
        <w:rPr>
          <w:b/>
          <w:sz w:val="22"/>
        </w:rPr>
        <w:tab/>
        <w:t xml:space="preserve"> </w:t>
      </w:r>
      <w:r w:rsidR="00A5206E">
        <w:rPr>
          <w:b/>
          <w:sz w:val="22"/>
        </w:rPr>
        <w:tab/>
      </w:r>
      <w:r w:rsidR="002E46A7">
        <w:rPr>
          <w:b/>
          <w:sz w:val="22"/>
        </w:rPr>
        <w:t>$</w:t>
      </w:r>
      <w:r w:rsidR="00AA1D82">
        <w:rPr>
          <w:b/>
          <w:sz w:val="22"/>
        </w:rPr>
        <w:t xml:space="preserve"> </w:t>
      </w:r>
      <w:r w:rsidR="007670D9">
        <w:rPr>
          <w:b/>
          <w:sz w:val="22"/>
        </w:rPr>
        <w:t>5</w:t>
      </w:r>
      <w:r w:rsidR="00800BE6">
        <w:rPr>
          <w:b/>
          <w:sz w:val="22"/>
        </w:rPr>
        <w:t>,</w:t>
      </w:r>
      <w:r w:rsidR="007670D9">
        <w:rPr>
          <w:b/>
          <w:sz w:val="22"/>
        </w:rPr>
        <w:t>836.11</w:t>
      </w:r>
    </w:p>
    <w:p w:rsidR="00AA1D82" w:rsidRDefault="008A18ED" w:rsidP="00AA1D82">
      <w:pPr>
        <w:pStyle w:val="NoSpacing"/>
        <w:tabs>
          <w:tab w:val="left" w:pos="450"/>
        </w:tabs>
        <w:rPr>
          <w:b/>
          <w:sz w:val="22"/>
        </w:rPr>
      </w:pPr>
      <w:r w:rsidRPr="00C27FA1">
        <w:rPr>
          <w:b/>
          <w:sz w:val="22"/>
        </w:rPr>
        <w:tab/>
        <w:t xml:space="preserve">Health Insurance </w:t>
      </w:r>
      <w:r w:rsidR="00800BE6">
        <w:rPr>
          <w:b/>
          <w:sz w:val="22"/>
        </w:rPr>
        <w:t>(approximately)</w:t>
      </w:r>
      <w:r w:rsidR="00800BE6">
        <w:rPr>
          <w:b/>
          <w:sz w:val="22"/>
        </w:rPr>
        <w:tab/>
      </w:r>
      <w:r w:rsidR="002E46A7">
        <w:rPr>
          <w:sz w:val="22"/>
        </w:rPr>
        <w:t xml:space="preserve">    </w:t>
      </w:r>
      <w:r w:rsidR="007B69BE">
        <w:rPr>
          <w:sz w:val="22"/>
        </w:rPr>
        <w:tab/>
        <w:t xml:space="preserve"> </w:t>
      </w:r>
      <w:r w:rsidR="00A5206E">
        <w:rPr>
          <w:sz w:val="22"/>
        </w:rPr>
        <w:tab/>
      </w:r>
      <w:r w:rsidR="002E46A7" w:rsidRPr="00AA1D82">
        <w:rPr>
          <w:b/>
          <w:sz w:val="22"/>
        </w:rPr>
        <w:t>$</w:t>
      </w:r>
      <w:r w:rsidR="007B69BE" w:rsidRPr="00AA1D82">
        <w:rPr>
          <w:b/>
          <w:sz w:val="22"/>
        </w:rPr>
        <w:t>30,000</w:t>
      </w:r>
      <w:r w:rsidR="005373E1" w:rsidRPr="00AA1D82">
        <w:rPr>
          <w:b/>
          <w:sz w:val="22"/>
        </w:rPr>
        <w:t xml:space="preserve"> </w:t>
      </w:r>
    </w:p>
    <w:p w:rsidR="008A18ED" w:rsidRPr="00AA1D82" w:rsidRDefault="005373E1" w:rsidP="001D4DD1">
      <w:pPr>
        <w:pStyle w:val="NoSpacing"/>
        <w:tabs>
          <w:tab w:val="left" w:pos="450"/>
        </w:tabs>
        <w:ind w:left="450"/>
        <w:jc w:val="both"/>
        <w:rPr>
          <w:sz w:val="22"/>
        </w:rPr>
      </w:pPr>
      <w:r w:rsidRPr="00AA1D82">
        <w:rPr>
          <w:sz w:val="22"/>
        </w:rPr>
        <w:t>Coverage is not optional, though parishes can seek more affordable options without curtailing the extent or quality of coverage.</w:t>
      </w:r>
      <w:r w:rsidR="00AA1D82" w:rsidRPr="00AA1D82">
        <w:rPr>
          <w:sz w:val="22"/>
        </w:rPr>
        <w:t xml:space="preserve"> </w:t>
      </w:r>
    </w:p>
    <w:p w:rsidR="008A18ED" w:rsidRPr="00C27FA1" w:rsidRDefault="008A18ED" w:rsidP="008A18ED">
      <w:pPr>
        <w:pStyle w:val="NoSpacing"/>
        <w:tabs>
          <w:tab w:val="left" w:pos="450"/>
        </w:tabs>
        <w:rPr>
          <w:b/>
          <w:sz w:val="22"/>
        </w:rPr>
      </w:pPr>
      <w:r w:rsidRPr="00C27FA1">
        <w:rPr>
          <w:b/>
          <w:sz w:val="22"/>
        </w:rPr>
        <w:tab/>
        <w:t>Life Insurance</w:t>
      </w:r>
      <w:r w:rsidR="007B69BE">
        <w:rPr>
          <w:b/>
          <w:sz w:val="22"/>
        </w:rPr>
        <w:t xml:space="preserve"> (Approximately)</w:t>
      </w:r>
      <w:r w:rsidRPr="00C27FA1">
        <w:rPr>
          <w:b/>
          <w:sz w:val="22"/>
        </w:rPr>
        <w:tab/>
        <w:t xml:space="preserve"> </w:t>
      </w:r>
      <w:r w:rsidR="007B69BE">
        <w:rPr>
          <w:b/>
          <w:sz w:val="22"/>
        </w:rPr>
        <w:tab/>
      </w:r>
      <w:r w:rsidR="00A5206E">
        <w:rPr>
          <w:b/>
          <w:sz w:val="22"/>
        </w:rPr>
        <w:tab/>
      </w:r>
      <w:r w:rsidR="007B69BE">
        <w:rPr>
          <w:b/>
          <w:sz w:val="22"/>
        </w:rPr>
        <w:t>$</w:t>
      </w:r>
      <w:r w:rsidR="00AA1D82">
        <w:rPr>
          <w:b/>
          <w:sz w:val="22"/>
        </w:rPr>
        <w:t xml:space="preserve">   </w:t>
      </w:r>
      <w:r w:rsidR="007B69BE">
        <w:rPr>
          <w:b/>
          <w:sz w:val="22"/>
        </w:rPr>
        <w:t>7</w:t>
      </w:r>
      <w:r w:rsidR="00A0540C">
        <w:rPr>
          <w:b/>
          <w:sz w:val="22"/>
        </w:rPr>
        <w:t>00.00</w:t>
      </w:r>
    </w:p>
    <w:p w:rsidR="008A18ED" w:rsidRPr="00C27FA1" w:rsidRDefault="008A18ED" w:rsidP="008A18ED">
      <w:pPr>
        <w:pStyle w:val="NoSpacing"/>
        <w:tabs>
          <w:tab w:val="left" w:pos="450"/>
        </w:tabs>
        <w:rPr>
          <w:b/>
          <w:sz w:val="22"/>
        </w:rPr>
      </w:pPr>
      <w:r w:rsidRPr="00C27FA1">
        <w:rPr>
          <w:b/>
          <w:sz w:val="22"/>
        </w:rPr>
        <w:t>TOTAL PACKAGE</w:t>
      </w:r>
      <w:r w:rsidRPr="00C27FA1">
        <w:rPr>
          <w:b/>
          <w:sz w:val="22"/>
        </w:rPr>
        <w:tab/>
      </w:r>
      <w:r w:rsidRPr="00C27FA1">
        <w:rPr>
          <w:b/>
          <w:sz w:val="22"/>
        </w:rPr>
        <w:tab/>
      </w:r>
      <w:r w:rsidRPr="00C27FA1">
        <w:rPr>
          <w:b/>
          <w:sz w:val="22"/>
        </w:rPr>
        <w:tab/>
      </w:r>
      <w:r w:rsidRPr="00C27FA1">
        <w:rPr>
          <w:b/>
          <w:sz w:val="22"/>
        </w:rPr>
        <w:tab/>
      </w:r>
      <w:r w:rsidR="00C27FA1">
        <w:rPr>
          <w:b/>
          <w:sz w:val="22"/>
        </w:rPr>
        <w:tab/>
      </w:r>
      <w:r w:rsidR="00A5206E">
        <w:rPr>
          <w:b/>
          <w:sz w:val="22"/>
        </w:rPr>
        <w:tab/>
      </w:r>
      <w:r w:rsidRPr="00C27FA1">
        <w:rPr>
          <w:b/>
          <w:sz w:val="22"/>
        </w:rPr>
        <w:t>$</w:t>
      </w:r>
      <w:r w:rsidR="007670D9">
        <w:rPr>
          <w:b/>
          <w:sz w:val="22"/>
        </w:rPr>
        <w:t>88,228.11</w:t>
      </w:r>
      <w:r w:rsidR="001D4DD1">
        <w:rPr>
          <w:b/>
          <w:sz w:val="22"/>
        </w:rPr>
        <w:t xml:space="preserve"> w/o Health Care Plan</w:t>
      </w:r>
    </w:p>
    <w:p w:rsidR="004377CD" w:rsidRDefault="004377CD" w:rsidP="002E46A7">
      <w:pPr>
        <w:pStyle w:val="NoSpacing"/>
        <w:tabs>
          <w:tab w:val="left" w:pos="450"/>
        </w:tabs>
        <w:rPr>
          <w:b/>
          <w:sz w:val="22"/>
        </w:rPr>
      </w:pPr>
    </w:p>
    <w:p w:rsidR="002E46A7" w:rsidRPr="00DC3DD3" w:rsidRDefault="002E46A7" w:rsidP="002E46A7">
      <w:pPr>
        <w:pStyle w:val="NoSpacing"/>
        <w:tabs>
          <w:tab w:val="left" w:pos="450"/>
        </w:tabs>
        <w:rPr>
          <w:color w:val="00B050"/>
          <w:sz w:val="22"/>
        </w:rPr>
      </w:pPr>
      <w:r w:rsidRPr="00DC3DD3">
        <w:rPr>
          <w:b/>
          <w:color w:val="00B050"/>
          <w:sz w:val="22"/>
        </w:rPr>
        <w:t>Additions</w:t>
      </w:r>
      <w:r w:rsidRPr="00DC3DD3">
        <w:rPr>
          <w:color w:val="00B050"/>
          <w:sz w:val="22"/>
        </w:rPr>
        <w:t>: (1) Length of service - 10% increase for every five years. (2) Funding for Continuing Education (3) Annual Cost of living increase</w:t>
      </w:r>
    </w:p>
    <w:p w:rsidR="004377CD" w:rsidRDefault="004377CD" w:rsidP="002E46A7">
      <w:pPr>
        <w:pStyle w:val="NoSpacing"/>
        <w:tabs>
          <w:tab w:val="left" w:pos="450"/>
        </w:tabs>
        <w:jc w:val="both"/>
        <w:rPr>
          <w:b/>
          <w:sz w:val="22"/>
        </w:rPr>
      </w:pPr>
    </w:p>
    <w:p w:rsidR="001D4DD1" w:rsidRDefault="00402019" w:rsidP="002E46A7">
      <w:pPr>
        <w:pStyle w:val="NoSpacing"/>
        <w:tabs>
          <w:tab w:val="left" w:pos="450"/>
        </w:tabs>
        <w:jc w:val="both"/>
        <w:rPr>
          <w:sz w:val="22"/>
        </w:rPr>
      </w:pPr>
      <w:r>
        <w:rPr>
          <w:b/>
          <w:sz w:val="22"/>
        </w:rPr>
        <w:t xml:space="preserve">Required </w:t>
      </w:r>
      <w:r w:rsidR="004377CD">
        <w:rPr>
          <w:b/>
          <w:sz w:val="22"/>
        </w:rPr>
        <w:t>N</w:t>
      </w:r>
      <w:r>
        <w:rPr>
          <w:b/>
          <w:sz w:val="22"/>
        </w:rPr>
        <w:t>on-</w:t>
      </w:r>
      <w:r w:rsidR="004377CD">
        <w:rPr>
          <w:b/>
          <w:sz w:val="22"/>
        </w:rPr>
        <w:t>C</w:t>
      </w:r>
      <w:r w:rsidR="002E46A7" w:rsidRPr="002E46A7">
        <w:rPr>
          <w:b/>
          <w:sz w:val="22"/>
        </w:rPr>
        <w:t>ompensation</w:t>
      </w:r>
      <w:r w:rsidR="002E46A7" w:rsidRPr="00C27FA1">
        <w:rPr>
          <w:sz w:val="22"/>
        </w:rPr>
        <w:t xml:space="preserve">: </w:t>
      </w:r>
    </w:p>
    <w:p w:rsidR="001D4DD1" w:rsidRDefault="002E46A7" w:rsidP="002E46A7">
      <w:pPr>
        <w:pStyle w:val="NoSpacing"/>
        <w:tabs>
          <w:tab w:val="left" w:pos="450"/>
        </w:tabs>
        <w:jc w:val="both"/>
        <w:rPr>
          <w:sz w:val="22"/>
        </w:rPr>
      </w:pPr>
      <w:r w:rsidRPr="00C27FA1">
        <w:rPr>
          <w:sz w:val="22"/>
        </w:rPr>
        <w:t>(1) Car/Travel allowance</w:t>
      </w:r>
      <w:r>
        <w:rPr>
          <w:sz w:val="22"/>
        </w:rPr>
        <w:t xml:space="preserve"> a minimum of </w:t>
      </w:r>
      <w:r w:rsidR="00A5206E">
        <w:rPr>
          <w:sz w:val="22"/>
        </w:rPr>
        <w:tab/>
      </w:r>
      <w:r w:rsidR="00A5206E">
        <w:rPr>
          <w:sz w:val="22"/>
        </w:rPr>
        <w:tab/>
      </w:r>
      <w:r w:rsidR="00A5206E">
        <w:rPr>
          <w:sz w:val="22"/>
        </w:rPr>
        <w:tab/>
      </w:r>
      <w:r w:rsidRPr="0025620B">
        <w:rPr>
          <w:b/>
          <w:sz w:val="22"/>
        </w:rPr>
        <w:t>$300 a month</w:t>
      </w:r>
      <w:r w:rsidRPr="00C27FA1">
        <w:rPr>
          <w:sz w:val="22"/>
        </w:rPr>
        <w:t xml:space="preserve"> </w:t>
      </w:r>
    </w:p>
    <w:p w:rsidR="001D4DD1" w:rsidRDefault="002E46A7" w:rsidP="002E46A7">
      <w:pPr>
        <w:pStyle w:val="NoSpacing"/>
        <w:tabs>
          <w:tab w:val="left" w:pos="450"/>
        </w:tabs>
        <w:jc w:val="both"/>
        <w:rPr>
          <w:sz w:val="22"/>
        </w:rPr>
      </w:pPr>
      <w:r w:rsidRPr="00C27FA1">
        <w:rPr>
          <w:sz w:val="22"/>
        </w:rPr>
        <w:t xml:space="preserve">(2) Workmen’s Compensation Insurance </w:t>
      </w:r>
      <w:r w:rsidR="00A5206E">
        <w:rPr>
          <w:sz w:val="22"/>
        </w:rPr>
        <w:tab/>
      </w:r>
      <w:r w:rsidR="00A5206E">
        <w:rPr>
          <w:sz w:val="22"/>
        </w:rPr>
        <w:tab/>
      </w:r>
      <w:r w:rsidR="00A5206E">
        <w:rPr>
          <w:sz w:val="22"/>
        </w:rPr>
        <w:tab/>
      </w:r>
      <w:r w:rsidR="0025620B" w:rsidRPr="0025620B">
        <w:rPr>
          <w:b/>
          <w:sz w:val="22"/>
        </w:rPr>
        <w:t xml:space="preserve">$366.00 a year </w:t>
      </w:r>
      <w:r w:rsidRPr="00C27FA1">
        <w:rPr>
          <w:sz w:val="22"/>
        </w:rPr>
        <w:t xml:space="preserve">(required in PA) </w:t>
      </w:r>
    </w:p>
    <w:p w:rsidR="00F345E8" w:rsidRDefault="00F345E8" w:rsidP="002E46A7">
      <w:pPr>
        <w:pStyle w:val="NoSpacing"/>
        <w:tabs>
          <w:tab w:val="left" w:pos="450"/>
        </w:tabs>
        <w:jc w:val="both"/>
        <w:rPr>
          <w:sz w:val="22"/>
        </w:rPr>
      </w:pPr>
      <w:r>
        <w:rPr>
          <w:sz w:val="22"/>
        </w:rPr>
        <w:t xml:space="preserve">(3) Cell Phone, Utilities, Cable / Internet </w:t>
      </w:r>
    </w:p>
    <w:p w:rsidR="001D4DD1" w:rsidRDefault="002E46A7" w:rsidP="002E46A7">
      <w:pPr>
        <w:pStyle w:val="NoSpacing"/>
        <w:tabs>
          <w:tab w:val="left" w:pos="450"/>
        </w:tabs>
        <w:jc w:val="both"/>
        <w:rPr>
          <w:sz w:val="22"/>
        </w:rPr>
      </w:pPr>
      <w:r w:rsidRPr="00C27FA1">
        <w:rPr>
          <w:sz w:val="22"/>
        </w:rPr>
        <w:t>(</w:t>
      </w:r>
      <w:r w:rsidR="00F345E8">
        <w:rPr>
          <w:sz w:val="22"/>
        </w:rPr>
        <w:t>4</w:t>
      </w:r>
      <w:r w:rsidRPr="00C27FA1">
        <w:rPr>
          <w:sz w:val="22"/>
        </w:rPr>
        <w:t xml:space="preserve">) Substitute Clergy </w:t>
      </w:r>
    </w:p>
    <w:p w:rsidR="001D4DD1" w:rsidRDefault="00F345E8" w:rsidP="002E46A7">
      <w:pPr>
        <w:pStyle w:val="NoSpacing"/>
        <w:tabs>
          <w:tab w:val="left" w:pos="450"/>
        </w:tabs>
        <w:jc w:val="both"/>
        <w:rPr>
          <w:sz w:val="22"/>
        </w:rPr>
      </w:pPr>
      <w:r>
        <w:rPr>
          <w:sz w:val="22"/>
        </w:rPr>
        <w:t>(5</w:t>
      </w:r>
      <w:r w:rsidR="002E46A7" w:rsidRPr="00C27FA1">
        <w:rPr>
          <w:sz w:val="22"/>
        </w:rPr>
        <w:t xml:space="preserve">) Mandatory attendance at </w:t>
      </w:r>
      <w:r w:rsidR="0025620B">
        <w:rPr>
          <w:sz w:val="22"/>
        </w:rPr>
        <w:t xml:space="preserve">Diocesan Assembly, All American Council, Clergy Continuing Education, etc. </w:t>
      </w:r>
      <w:r w:rsidR="002E46A7" w:rsidRPr="00C27FA1">
        <w:rPr>
          <w:sz w:val="22"/>
        </w:rPr>
        <w:t xml:space="preserve"> </w:t>
      </w:r>
    </w:p>
    <w:p w:rsidR="002E46A7" w:rsidRDefault="00F345E8" w:rsidP="002E46A7">
      <w:pPr>
        <w:pStyle w:val="NoSpacing"/>
        <w:tabs>
          <w:tab w:val="left" w:pos="450"/>
        </w:tabs>
        <w:jc w:val="both"/>
        <w:rPr>
          <w:sz w:val="22"/>
        </w:rPr>
      </w:pPr>
      <w:r>
        <w:rPr>
          <w:sz w:val="22"/>
        </w:rPr>
        <w:tab/>
      </w:r>
      <w:r w:rsidR="002E46A7" w:rsidRPr="00C27FA1">
        <w:rPr>
          <w:sz w:val="22"/>
        </w:rPr>
        <w:t>(These are parish expenses, not clergy compensation.)</w:t>
      </w:r>
    </w:p>
    <w:p w:rsidR="002E46A7" w:rsidRPr="00C27FA1" w:rsidRDefault="002E46A7" w:rsidP="002E46A7">
      <w:pPr>
        <w:pStyle w:val="NoSpacing"/>
        <w:tabs>
          <w:tab w:val="left" w:pos="450"/>
        </w:tabs>
        <w:jc w:val="both"/>
        <w:rPr>
          <w:sz w:val="22"/>
        </w:rPr>
      </w:pPr>
      <w:r>
        <w:rPr>
          <w:sz w:val="22"/>
        </w:rPr>
        <w:tab/>
      </w:r>
      <w:r w:rsidRPr="00C27FA1">
        <w:rPr>
          <w:sz w:val="22"/>
        </w:rPr>
        <w:t>Whether or not diocesan parishes are presently capable of achieving adequate clergy compensation according to the established guidelines does not negate the reality of the current data which must be considered in future planning and pastoral assignments within our diocese.</w:t>
      </w:r>
      <w:r w:rsidR="00DC3DD3">
        <w:rPr>
          <w:sz w:val="22"/>
        </w:rPr>
        <w:t xml:space="preserve"> </w:t>
      </w:r>
      <w:r>
        <w:rPr>
          <w:sz w:val="22"/>
        </w:rPr>
        <w:t>Clergy not receiving the minimum compensation in their present parish will be considered first for any openings in the Diocese.</w:t>
      </w:r>
    </w:p>
    <w:p w:rsidR="004377CD" w:rsidRDefault="004377CD" w:rsidP="008A18ED">
      <w:pPr>
        <w:pStyle w:val="NoSpacing"/>
        <w:tabs>
          <w:tab w:val="left" w:pos="450"/>
        </w:tabs>
        <w:rPr>
          <w:b/>
          <w:sz w:val="22"/>
        </w:rPr>
      </w:pPr>
    </w:p>
    <w:p w:rsidR="00156DBC" w:rsidRPr="00C27FA1" w:rsidRDefault="00402019" w:rsidP="008A18ED">
      <w:pPr>
        <w:pStyle w:val="NoSpacing"/>
        <w:tabs>
          <w:tab w:val="left" w:pos="450"/>
        </w:tabs>
        <w:rPr>
          <w:b/>
          <w:sz w:val="22"/>
        </w:rPr>
      </w:pPr>
      <w:r>
        <w:rPr>
          <w:b/>
          <w:sz w:val="22"/>
        </w:rPr>
        <w:t>*Clergy Compensation, once agreed upon and accepted cannot be low</w:t>
      </w:r>
      <w:r w:rsidR="00A5206E">
        <w:rPr>
          <w:b/>
          <w:sz w:val="22"/>
        </w:rPr>
        <w:t>ered.</w:t>
      </w:r>
    </w:p>
    <w:p w:rsidR="006B3067" w:rsidRDefault="00402019" w:rsidP="0084068C">
      <w:pPr>
        <w:pStyle w:val="NoSpacing"/>
        <w:tabs>
          <w:tab w:val="left" w:pos="450"/>
        </w:tabs>
        <w:rPr>
          <w:sz w:val="22"/>
        </w:rPr>
      </w:pPr>
      <w:r>
        <w:rPr>
          <w:sz w:val="22"/>
        </w:rPr>
        <w:lastRenderedPageBreak/>
        <w:t>*</w:t>
      </w:r>
      <w:r w:rsidR="002F2384" w:rsidRPr="00C27FA1">
        <w:rPr>
          <w:sz w:val="22"/>
        </w:rPr>
        <w:t>*</w:t>
      </w:r>
      <w:r w:rsidR="00156DBC" w:rsidRPr="00C27FA1">
        <w:rPr>
          <w:b/>
          <w:sz w:val="22"/>
        </w:rPr>
        <w:t>Median Family Income</w:t>
      </w:r>
      <w:r w:rsidR="00156DBC" w:rsidRPr="00C27FA1">
        <w:rPr>
          <w:sz w:val="22"/>
        </w:rPr>
        <w:t xml:space="preserve"> data for particular counties/cities/townships</w:t>
      </w:r>
      <w:r w:rsidR="0084068C">
        <w:rPr>
          <w:sz w:val="22"/>
        </w:rPr>
        <w:t xml:space="preserve"> are provided at the following link:  </w:t>
      </w:r>
    </w:p>
    <w:p w:rsidR="006B3067" w:rsidRDefault="009F1DEC" w:rsidP="0084068C">
      <w:pPr>
        <w:pStyle w:val="NoSpacing"/>
        <w:tabs>
          <w:tab w:val="left" w:pos="450"/>
        </w:tabs>
        <w:rPr>
          <w:sz w:val="22"/>
        </w:rPr>
      </w:pPr>
      <w:hyperlink r:id="rId5" w:history="1">
        <w:r w:rsidR="006B3067" w:rsidRPr="003C7116">
          <w:rPr>
            <w:rStyle w:val="Hyperlink"/>
            <w:sz w:val="22"/>
          </w:rPr>
          <w:t>https://www.incomebyzipcode.com/</w:t>
        </w:r>
      </w:hyperlink>
      <w:r w:rsidR="00811A68">
        <w:rPr>
          <w:sz w:val="22"/>
        </w:rPr>
        <w:t xml:space="preserve">. </w:t>
      </w:r>
      <w:r w:rsidR="006B3067">
        <w:rPr>
          <w:sz w:val="22"/>
        </w:rPr>
        <w:t>In some cases, more accurate information was available reflecting higher figures.</w:t>
      </w:r>
    </w:p>
    <w:p w:rsidR="006B3067" w:rsidRDefault="006B3067" w:rsidP="0084068C">
      <w:pPr>
        <w:pStyle w:val="NoSpacing"/>
        <w:tabs>
          <w:tab w:val="left" w:pos="450"/>
        </w:tabs>
        <w:rPr>
          <w:sz w:val="22"/>
        </w:rPr>
      </w:pPr>
    </w:p>
    <w:p w:rsidR="00156DBC" w:rsidRPr="00C27FA1" w:rsidRDefault="00402019" w:rsidP="0084068C">
      <w:pPr>
        <w:pStyle w:val="NoSpacing"/>
        <w:tabs>
          <w:tab w:val="left" w:pos="450"/>
        </w:tabs>
        <w:rPr>
          <w:sz w:val="22"/>
        </w:rPr>
      </w:pPr>
      <w:r>
        <w:rPr>
          <w:sz w:val="22"/>
        </w:rPr>
        <w:t>*</w:t>
      </w:r>
      <w:r w:rsidR="00B84C9D">
        <w:rPr>
          <w:sz w:val="22"/>
        </w:rPr>
        <w:t>** Where housing is valued less the 32% of the Median Income the balance is to be paid in stipend.</w:t>
      </w:r>
    </w:p>
    <w:p w:rsidR="004377CD" w:rsidRDefault="004377CD" w:rsidP="0084068C">
      <w:pPr>
        <w:pStyle w:val="NoSpacing"/>
        <w:tabs>
          <w:tab w:val="left" w:pos="450"/>
        </w:tabs>
        <w:jc w:val="both"/>
        <w:rPr>
          <w:sz w:val="22"/>
        </w:rPr>
      </w:pPr>
    </w:p>
    <w:p w:rsidR="0084068C" w:rsidRDefault="00402019" w:rsidP="0084068C">
      <w:pPr>
        <w:pStyle w:val="NoSpacing"/>
        <w:tabs>
          <w:tab w:val="left" w:pos="450"/>
        </w:tabs>
        <w:jc w:val="both"/>
        <w:rPr>
          <w:sz w:val="22"/>
        </w:rPr>
      </w:pPr>
      <w:r>
        <w:rPr>
          <w:sz w:val="22"/>
        </w:rPr>
        <w:t>*</w:t>
      </w:r>
      <w:r w:rsidR="00B84C9D">
        <w:rPr>
          <w:sz w:val="22"/>
        </w:rPr>
        <w:t xml:space="preserve">*** Parishes not currently compensating their priests according to these minimum guidelines </w:t>
      </w:r>
      <w:r w:rsidR="005B4991" w:rsidRPr="005B4991">
        <w:rPr>
          <w:b/>
          <w:i/>
          <w:sz w:val="22"/>
        </w:rPr>
        <w:t>must</w:t>
      </w:r>
      <w:r w:rsidR="00B84C9D" w:rsidRPr="005B4991">
        <w:rPr>
          <w:b/>
          <w:i/>
          <w:sz w:val="22"/>
        </w:rPr>
        <w:t xml:space="preserve"> give a minimum 5% increase per year, in addition to COLA increases,</w:t>
      </w:r>
      <w:r w:rsidR="00B84C9D">
        <w:rPr>
          <w:sz w:val="22"/>
        </w:rPr>
        <w:t xml:space="preserve"> to work towards compliance with OCA compensation policies.</w:t>
      </w:r>
    </w:p>
    <w:p w:rsidR="004377CD" w:rsidRDefault="004377CD" w:rsidP="0084068C">
      <w:pPr>
        <w:pStyle w:val="NoSpacing"/>
        <w:tabs>
          <w:tab w:val="left" w:pos="450"/>
        </w:tabs>
        <w:jc w:val="both"/>
        <w:rPr>
          <w:sz w:val="22"/>
        </w:rPr>
      </w:pPr>
    </w:p>
    <w:p w:rsidR="00036D72" w:rsidRDefault="00402019" w:rsidP="0084068C">
      <w:pPr>
        <w:pStyle w:val="NoSpacing"/>
        <w:tabs>
          <w:tab w:val="left" w:pos="450"/>
        </w:tabs>
        <w:jc w:val="both"/>
        <w:rPr>
          <w:sz w:val="22"/>
        </w:rPr>
      </w:pPr>
      <w:r>
        <w:rPr>
          <w:sz w:val="22"/>
        </w:rPr>
        <w:t>*</w:t>
      </w:r>
      <w:r w:rsidR="00156DBC" w:rsidRPr="00C27FA1">
        <w:rPr>
          <w:sz w:val="22"/>
        </w:rPr>
        <w:t>**</w:t>
      </w:r>
      <w:r w:rsidR="00B84C9D">
        <w:rPr>
          <w:sz w:val="22"/>
        </w:rPr>
        <w:t>**</w:t>
      </w:r>
      <w:r w:rsidR="00036D72">
        <w:rPr>
          <w:sz w:val="22"/>
        </w:rPr>
        <w:t xml:space="preserve"> </w:t>
      </w:r>
      <w:r w:rsidR="00036D72" w:rsidRPr="00A5206E">
        <w:rPr>
          <w:b/>
          <w:sz w:val="22"/>
        </w:rPr>
        <w:t xml:space="preserve">8% </w:t>
      </w:r>
      <w:r w:rsidR="00156DBC" w:rsidRPr="00A5206E">
        <w:rPr>
          <w:b/>
          <w:sz w:val="22"/>
        </w:rPr>
        <w:t>Pension</w:t>
      </w:r>
      <w:r w:rsidR="00156DBC" w:rsidRPr="00C27FA1">
        <w:rPr>
          <w:sz w:val="22"/>
        </w:rPr>
        <w:t xml:space="preserve"> and </w:t>
      </w:r>
      <w:r w:rsidR="00036D72" w:rsidRPr="00A5206E">
        <w:rPr>
          <w:b/>
          <w:sz w:val="22"/>
        </w:rPr>
        <w:t xml:space="preserve">7.65% </w:t>
      </w:r>
      <w:r w:rsidR="00156DBC" w:rsidRPr="00A5206E">
        <w:rPr>
          <w:b/>
          <w:sz w:val="22"/>
        </w:rPr>
        <w:t xml:space="preserve">Social </w:t>
      </w:r>
      <w:r w:rsidR="00036D72" w:rsidRPr="00A5206E">
        <w:rPr>
          <w:b/>
          <w:sz w:val="22"/>
        </w:rPr>
        <w:t>Security</w:t>
      </w:r>
      <w:r w:rsidR="00036D72">
        <w:rPr>
          <w:sz w:val="22"/>
        </w:rPr>
        <w:t xml:space="preserve"> are based on the stipend </w:t>
      </w:r>
      <w:r w:rsidR="004377CD">
        <w:rPr>
          <w:sz w:val="22"/>
        </w:rPr>
        <w:t>AND</w:t>
      </w:r>
      <w:r w:rsidR="00036D72">
        <w:rPr>
          <w:sz w:val="22"/>
        </w:rPr>
        <w:t xml:space="preserve"> housing allowance or value of the housing provided. </w:t>
      </w:r>
      <w:r w:rsidR="00A5206E">
        <w:rPr>
          <w:sz w:val="22"/>
        </w:rPr>
        <w:t>To double check your figures, think of it as 8% of the median income for the Pension and 7.</w:t>
      </w:r>
      <w:r w:rsidR="004377CD">
        <w:rPr>
          <w:sz w:val="22"/>
        </w:rPr>
        <w:t>65</w:t>
      </w:r>
      <w:r w:rsidR="00A5206E">
        <w:rPr>
          <w:sz w:val="22"/>
        </w:rPr>
        <w:t>% for Social Security if you are working with a new priest.</w:t>
      </w:r>
    </w:p>
    <w:p w:rsidR="00036D72" w:rsidRDefault="00036D72" w:rsidP="0084068C">
      <w:pPr>
        <w:pStyle w:val="NoSpacing"/>
        <w:tabs>
          <w:tab w:val="left" w:pos="450"/>
        </w:tabs>
        <w:jc w:val="both"/>
        <w:rPr>
          <w:sz w:val="22"/>
        </w:rPr>
      </w:pPr>
    </w:p>
    <w:p w:rsidR="00156DBC" w:rsidRDefault="00A5206E" w:rsidP="0084068C">
      <w:pPr>
        <w:pStyle w:val="NoSpacing"/>
        <w:tabs>
          <w:tab w:val="left" w:pos="450"/>
        </w:tabs>
        <w:jc w:val="both"/>
        <w:rPr>
          <w:sz w:val="22"/>
        </w:rPr>
      </w:pPr>
      <w:r>
        <w:rPr>
          <w:sz w:val="22"/>
        </w:rPr>
        <w:t xml:space="preserve">The Full Cost of </w:t>
      </w:r>
      <w:r w:rsidR="00156DBC" w:rsidRPr="00C27FA1">
        <w:rPr>
          <w:sz w:val="22"/>
        </w:rPr>
        <w:t xml:space="preserve">Health and Life </w:t>
      </w:r>
      <w:r w:rsidR="00036D72">
        <w:rPr>
          <w:sz w:val="22"/>
        </w:rPr>
        <w:t>I</w:t>
      </w:r>
      <w:r w:rsidR="00156DBC" w:rsidRPr="00C27FA1">
        <w:rPr>
          <w:sz w:val="22"/>
        </w:rPr>
        <w:t xml:space="preserve">nsurance are mandated by OCA </w:t>
      </w:r>
      <w:r w:rsidR="006B3067">
        <w:rPr>
          <w:sz w:val="22"/>
        </w:rPr>
        <w:t xml:space="preserve">All American </w:t>
      </w:r>
      <w:r w:rsidR="00156DBC" w:rsidRPr="00C27FA1">
        <w:rPr>
          <w:sz w:val="22"/>
        </w:rPr>
        <w:t xml:space="preserve">Council </w:t>
      </w:r>
      <w:r w:rsidR="006B3067">
        <w:rPr>
          <w:sz w:val="22"/>
        </w:rPr>
        <w:t>R</w:t>
      </w:r>
      <w:r w:rsidR="00156DBC" w:rsidRPr="00C27FA1">
        <w:rPr>
          <w:sz w:val="22"/>
        </w:rPr>
        <w:t>esolutions.</w:t>
      </w:r>
    </w:p>
    <w:p w:rsidR="002E46A7" w:rsidRDefault="002E46A7" w:rsidP="0084068C">
      <w:pPr>
        <w:pStyle w:val="NoSpacing"/>
        <w:tabs>
          <w:tab w:val="left" w:pos="450"/>
        </w:tabs>
        <w:jc w:val="both"/>
        <w:rPr>
          <w:sz w:val="22"/>
        </w:rPr>
      </w:pPr>
    </w:p>
    <w:p w:rsidR="002E46A7" w:rsidRDefault="002E46A7" w:rsidP="0084068C">
      <w:pPr>
        <w:pStyle w:val="NoSpacing"/>
        <w:tabs>
          <w:tab w:val="left" w:pos="450"/>
        </w:tabs>
        <w:jc w:val="both"/>
        <w:rPr>
          <w:sz w:val="22"/>
        </w:rPr>
      </w:pPr>
      <w:r>
        <w:rPr>
          <w:sz w:val="22"/>
        </w:rPr>
        <w:t>While clergy are generally available 24 hours a day, seven days a week, please be considerate. Unless there is an emergency</w:t>
      </w:r>
      <w:r w:rsidR="00402019">
        <w:rPr>
          <w:sz w:val="22"/>
        </w:rPr>
        <w:t xml:space="preserve"> that absolutely cannot wait until the following day</w:t>
      </w:r>
      <w:r>
        <w:rPr>
          <w:sz w:val="22"/>
        </w:rPr>
        <w:t>, call your priest during normal working hours.</w:t>
      </w:r>
      <w:r w:rsidR="00A5206E">
        <w:rPr>
          <w:sz w:val="22"/>
        </w:rPr>
        <w:t xml:space="preserve"> Our clergy also need down time as well as family time.</w:t>
      </w:r>
    </w:p>
    <w:p w:rsidR="002E46A7" w:rsidRDefault="002E46A7" w:rsidP="0084068C">
      <w:pPr>
        <w:pStyle w:val="NoSpacing"/>
        <w:tabs>
          <w:tab w:val="left" w:pos="450"/>
        </w:tabs>
        <w:jc w:val="both"/>
        <w:rPr>
          <w:sz w:val="22"/>
        </w:rPr>
      </w:pPr>
    </w:p>
    <w:p w:rsidR="002E46A7" w:rsidRDefault="002E46A7" w:rsidP="0084068C">
      <w:pPr>
        <w:pStyle w:val="NoSpacing"/>
        <w:tabs>
          <w:tab w:val="left" w:pos="450"/>
        </w:tabs>
        <w:jc w:val="both"/>
        <w:rPr>
          <w:sz w:val="22"/>
        </w:rPr>
      </w:pPr>
      <w:r>
        <w:rPr>
          <w:sz w:val="22"/>
        </w:rPr>
        <w:t>Paid Vacation:</w:t>
      </w:r>
    </w:p>
    <w:p w:rsidR="002E46A7" w:rsidRDefault="002E46A7" w:rsidP="0084068C">
      <w:pPr>
        <w:pStyle w:val="NoSpacing"/>
        <w:tabs>
          <w:tab w:val="left" w:pos="450"/>
        </w:tabs>
        <w:jc w:val="both"/>
        <w:rPr>
          <w:sz w:val="22"/>
        </w:rPr>
      </w:pPr>
      <w:r>
        <w:rPr>
          <w:sz w:val="22"/>
        </w:rPr>
        <w:t>0-</w:t>
      </w:r>
      <w:r w:rsidR="00402019">
        <w:rPr>
          <w:sz w:val="22"/>
        </w:rPr>
        <w:t>5</w:t>
      </w:r>
      <w:r>
        <w:rPr>
          <w:sz w:val="22"/>
        </w:rPr>
        <w:t xml:space="preserve"> </w:t>
      </w:r>
      <w:r w:rsidR="00402019">
        <w:rPr>
          <w:sz w:val="22"/>
        </w:rPr>
        <w:tab/>
      </w:r>
      <w:r w:rsidR="00402019">
        <w:rPr>
          <w:sz w:val="22"/>
        </w:rPr>
        <w:tab/>
      </w:r>
      <w:r>
        <w:rPr>
          <w:sz w:val="22"/>
        </w:rPr>
        <w:t>Years of service 2 weeks, i.e., two Sundays</w:t>
      </w:r>
    </w:p>
    <w:p w:rsidR="002E46A7" w:rsidRDefault="00402019" w:rsidP="0084068C">
      <w:pPr>
        <w:pStyle w:val="NoSpacing"/>
        <w:tabs>
          <w:tab w:val="left" w:pos="450"/>
        </w:tabs>
        <w:jc w:val="both"/>
        <w:rPr>
          <w:sz w:val="22"/>
        </w:rPr>
      </w:pPr>
      <w:r>
        <w:rPr>
          <w:sz w:val="22"/>
        </w:rPr>
        <w:t>5</w:t>
      </w:r>
      <w:r w:rsidR="002E46A7">
        <w:rPr>
          <w:sz w:val="22"/>
        </w:rPr>
        <w:t>-1</w:t>
      </w:r>
      <w:r>
        <w:rPr>
          <w:sz w:val="22"/>
        </w:rPr>
        <w:t>0</w:t>
      </w:r>
      <w:r w:rsidR="002E46A7">
        <w:rPr>
          <w:sz w:val="22"/>
        </w:rPr>
        <w:t xml:space="preserve"> </w:t>
      </w:r>
      <w:r>
        <w:rPr>
          <w:sz w:val="22"/>
        </w:rPr>
        <w:tab/>
      </w:r>
      <w:r w:rsidR="002E46A7">
        <w:rPr>
          <w:sz w:val="22"/>
        </w:rPr>
        <w:t xml:space="preserve">Years of Service 3 weeks </w:t>
      </w:r>
    </w:p>
    <w:p w:rsidR="002E46A7" w:rsidRDefault="002E46A7" w:rsidP="0084068C">
      <w:pPr>
        <w:pStyle w:val="NoSpacing"/>
        <w:tabs>
          <w:tab w:val="left" w:pos="450"/>
        </w:tabs>
        <w:jc w:val="both"/>
        <w:rPr>
          <w:sz w:val="22"/>
        </w:rPr>
      </w:pPr>
      <w:r>
        <w:rPr>
          <w:sz w:val="22"/>
        </w:rPr>
        <w:t>1</w:t>
      </w:r>
      <w:r w:rsidR="00402019">
        <w:rPr>
          <w:sz w:val="22"/>
        </w:rPr>
        <w:t>0</w:t>
      </w:r>
      <w:r>
        <w:rPr>
          <w:sz w:val="22"/>
        </w:rPr>
        <w:t xml:space="preserve">-20 </w:t>
      </w:r>
      <w:r w:rsidR="00402019">
        <w:rPr>
          <w:sz w:val="22"/>
        </w:rPr>
        <w:tab/>
      </w:r>
      <w:r>
        <w:rPr>
          <w:sz w:val="22"/>
        </w:rPr>
        <w:t>Years 4 weeks</w:t>
      </w:r>
    </w:p>
    <w:p w:rsidR="002E46A7" w:rsidRDefault="002E46A7" w:rsidP="0084068C">
      <w:pPr>
        <w:pStyle w:val="NoSpacing"/>
        <w:tabs>
          <w:tab w:val="left" w:pos="450"/>
        </w:tabs>
        <w:jc w:val="both"/>
        <w:rPr>
          <w:sz w:val="22"/>
        </w:rPr>
      </w:pPr>
      <w:r>
        <w:rPr>
          <w:sz w:val="22"/>
        </w:rPr>
        <w:t>20-</w:t>
      </w:r>
      <w:r w:rsidR="00402019">
        <w:rPr>
          <w:sz w:val="22"/>
        </w:rPr>
        <w:t>30</w:t>
      </w:r>
      <w:r>
        <w:rPr>
          <w:sz w:val="22"/>
        </w:rPr>
        <w:t xml:space="preserve"> </w:t>
      </w:r>
      <w:r w:rsidR="00402019">
        <w:rPr>
          <w:sz w:val="22"/>
        </w:rPr>
        <w:tab/>
      </w:r>
      <w:r>
        <w:rPr>
          <w:sz w:val="22"/>
        </w:rPr>
        <w:t>Years 5 weeks</w:t>
      </w:r>
    </w:p>
    <w:p w:rsidR="002E46A7" w:rsidRDefault="00402019" w:rsidP="0084068C">
      <w:pPr>
        <w:pStyle w:val="NoSpacing"/>
        <w:tabs>
          <w:tab w:val="left" w:pos="450"/>
        </w:tabs>
        <w:jc w:val="both"/>
        <w:rPr>
          <w:sz w:val="22"/>
        </w:rPr>
      </w:pPr>
      <w:r>
        <w:rPr>
          <w:sz w:val="22"/>
        </w:rPr>
        <w:t>30</w:t>
      </w:r>
      <w:r w:rsidR="002E46A7">
        <w:rPr>
          <w:sz w:val="22"/>
        </w:rPr>
        <w:t xml:space="preserve"> </w:t>
      </w:r>
      <w:r>
        <w:rPr>
          <w:sz w:val="22"/>
        </w:rPr>
        <w:tab/>
      </w:r>
      <w:r>
        <w:rPr>
          <w:sz w:val="22"/>
        </w:rPr>
        <w:tab/>
        <w:t xml:space="preserve">Years </w:t>
      </w:r>
      <w:r w:rsidR="002E46A7">
        <w:rPr>
          <w:sz w:val="22"/>
        </w:rPr>
        <w:t>and over 6 weeks</w:t>
      </w:r>
    </w:p>
    <w:p w:rsidR="002E46A7" w:rsidRDefault="002E46A7" w:rsidP="0084068C">
      <w:pPr>
        <w:pStyle w:val="NoSpacing"/>
        <w:tabs>
          <w:tab w:val="left" w:pos="450"/>
        </w:tabs>
        <w:jc w:val="both"/>
        <w:rPr>
          <w:sz w:val="22"/>
        </w:rPr>
      </w:pPr>
    </w:p>
    <w:p w:rsidR="002E46A7" w:rsidRDefault="002E46A7" w:rsidP="0084068C">
      <w:pPr>
        <w:pStyle w:val="NoSpacing"/>
        <w:tabs>
          <w:tab w:val="left" w:pos="450"/>
        </w:tabs>
        <w:jc w:val="both"/>
        <w:rPr>
          <w:sz w:val="22"/>
        </w:rPr>
      </w:pPr>
      <w:r>
        <w:rPr>
          <w:sz w:val="22"/>
        </w:rPr>
        <w:t xml:space="preserve">All clergy are encouraged to take </w:t>
      </w:r>
      <w:r w:rsidR="006B3067">
        <w:rPr>
          <w:sz w:val="22"/>
        </w:rPr>
        <w:t>as a minimum a day and a half off per week.</w:t>
      </w:r>
    </w:p>
    <w:p w:rsidR="002E46A7" w:rsidRDefault="002E46A7" w:rsidP="0084068C">
      <w:pPr>
        <w:pStyle w:val="NoSpacing"/>
        <w:tabs>
          <w:tab w:val="left" w:pos="450"/>
        </w:tabs>
        <w:jc w:val="both"/>
        <w:rPr>
          <w:sz w:val="22"/>
        </w:rPr>
      </w:pPr>
      <w:r>
        <w:rPr>
          <w:sz w:val="22"/>
        </w:rPr>
        <w:t xml:space="preserve">National Holidays are also considered to be a day off.  </w:t>
      </w:r>
    </w:p>
    <w:p w:rsidR="002E46A7" w:rsidRDefault="002E46A7" w:rsidP="0084068C">
      <w:pPr>
        <w:pStyle w:val="NoSpacing"/>
        <w:tabs>
          <w:tab w:val="left" w:pos="450"/>
        </w:tabs>
        <w:jc w:val="both"/>
        <w:rPr>
          <w:sz w:val="22"/>
        </w:rPr>
      </w:pPr>
      <w:r>
        <w:rPr>
          <w:sz w:val="22"/>
        </w:rPr>
        <w:t>Major Feast Days of the Church should also be a time of relaxation and f</w:t>
      </w:r>
      <w:r w:rsidR="00402019">
        <w:rPr>
          <w:sz w:val="22"/>
        </w:rPr>
        <w:t>amily time</w:t>
      </w:r>
      <w:r>
        <w:rPr>
          <w:sz w:val="22"/>
        </w:rPr>
        <w:t xml:space="preserve"> after the Divine Services.</w:t>
      </w:r>
    </w:p>
    <w:p w:rsidR="00402019" w:rsidRPr="00C27FA1" w:rsidRDefault="004377CD" w:rsidP="0084068C">
      <w:pPr>
        <w:pStyle w:val="NoSpacing"/>
        <w:tabs>
          <w:tab w:val="left" w:pos="450"/>
        </w:tabs>
        <w:jc w:val="both"/>
        <w:rPr>
          <w:sz w:val="22"/>
        </w:rPr>
      </w:pPr>
      <w:r>
        <w:rPr>
          <w:sz w:val="22"/>
        </w:rPr>
        <w:t>E</w:t>
      </w:r>
      <w:r w:rsidR="00402019">
        <w:rPr>
          <w:sz w:val="22"/>
        </w:rPr>
        <w:t>ach priest may take 3 personal days a year.</w:t>
      </w:r>
    </w:p>
    <w:p w:rsidR="00156DBC" w:rsidRPr="00C27FA1" w:rsidRDefault="00156DBC" w:rsidP="00156DBC">
      <w:pPr>
        <w:pStyle w:val="NoSpacing"/>
        <w:tabs>
          <w:tab w:val="left" w:pos="450"/>
        </w:tabs>
        <w:rPr>
          <w:sz w:val="22"/>
        </w:rPr>
      </w:pPr>
    </w:p>
    <w:sectPr w:rsidR="00156DBC" w:rsidRPr="00C27FA1" w:rsidSect="00B8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926"/>
    <w:multiLevelType w:val="hybridMultilevel"/>
    <w:tmpl w:val="A7469896"/>
    <w:lvl w:ilvl="0" w:tplc="B9F0D7CE">
      <w:start w:val="2"/>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CF10431"/>
    <w:multiLevelType w:val="hybridMultilevel"/>
    <w:tmpl w:val="DCC64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F5100"/>
    <w:multiLevelType w:val="hybridMultilevel"/>
    <w:tmpl w:val="A0C633BC"/>
    <w:lvl w:ilvl="0" w:tplc="5D12FD4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C7182"/>
    <w:multiLevelType w:val="hybridMultilevel"/>
    <w:tmpl w:val="BDB436EA"/>
    <w:lvl w:ilvl="0" w:tplc="5D12FD4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42A8D"/>
    <w:multiLevelType w:val="hybridMultilevel"/>
    <w:tmpl w:val="1C149C5A"/>
    <w:lvl w:ilvl="0" w:tplc="BB26510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92E69"/>
    <w:multiLevelType w:val="hybridMultilevel"/>
    <w:tmpl w:val="AA760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606AF"/>
    <w:multiLevelType w:val="hybridMultilevel"/>
    <w:tmpl w:val="9C8656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11"/>
    <w:rsid w:val="00036D72"/>
    <w:rsid w:val="00156DBC"/>
    <w:rsid w:val="001D4DD1"/>
    <w:rsid w:val="0025620B"/>
    <w:rsid w:val="002D1029"/>
    <w:rsid w:val="002E46A7"/>
    <w:rsid w:val="002F2384"/>
    <w:rsid w:val="003640E7"/>
    <w:rsid w:val="003B6566"/>
    <w:rsid w:val="00402019"/>
    <w:rsid w:val="004038B8"/>
    <w:rsid w:val="004377CD"/>
    <w:rsid w:val="004F65C2"/>
    <w:rsid w:val="005373E1"/>
    <w:rsid w:val="005B4991"/>
    <w:rsid w:val="00601E3F"/>
    <w:rsid w:val="006906E9"/>
    <w:rsid w:val="006B3067"/>
    <w:rsid w:val="006D6755"/>
    <w:rsid w:val="007670D9"/>
    <w:rsid w:val="00767311"/>
    <w:rsid w:val="00792FDB"/>
    <w:rsid w:val="007B69BE"/>
    <w:rsid w:val="007C6C86"/>
    <w:rsid w:val="007F73D3"/>
    <w:rsid w:val="00800BE6"/>
    <w:rsid w:val="00805968"/>
    <w:rsid w:val="00811A68"/>
    <w:rsid w:val="0084068C"/>
    <w:rsid w:val="008422D7"/>
    <w:rsid w:val="00887F3F"/>
    <w:rsid w:val="00895913"/>
    <w:rsid w:val="008A18ED"/>
    <w:rsid w:val="00956E48"/>
    <w:rsid w:val="009F1DEC"/>
    <w:rsid w:val="00A0540C"/>
    <w:rsid w:val="00A5206E"/>
    <w:rsid w:val="00AA1D82"/>
    <w:rsid w:val="00B1796A"/>
    <w:rsid w:val="00B84C9D"/>
    <w:rsid w:val="00C27FA1"/>
    <w:rsid w:val="00DC3DD3"/>
    <w:rsid w:val="00F3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2552BC-BE3F-461A-9BFA-0085E935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0E7"/>
    <w:pPr>
      <w:spacing w:after="0" w:line="240" w:lineRule="auto"/>
    </w:pPr>
  </w:style>
  <w:style w:type="paragraph" w:styleId="ListParagraph">
    <w:name w:val="List Paragraph"/>
    <w:basedOn w:val="Normal"/>
    <w:uiPriority w:val="34"/>
    <w:qFormat/>
    <w:rsid w:val="00767311"/>
    <w:pPr>
      <w:ind w:left="720"/>
      <w:contextualSpacing/>
    </w:pPr>
  </w:style>
  <w:style w:type="character" w:styleId="Hyperlink">
    <w:name w:val="Hyperlink"/>
    <w:basedOn w:val="DefaultParagraphFont"/>
    <w:uiPriority w:val="99"/>
    <w:unhideWhenUsed/>
    <w:rsid w:val="00840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comebyzipco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Matushka Sandra</dc:creator>
  <cp:lastModifiedBy>Mark Vladyka</cp:lastModifiedBy>
  <cp:revision>2</cp:revision>
  <cp:lastPrinted>2011-01-31T16:09:00Z</cp:lastPrinted>
  <dcterms:created xsi:type="dcterms:W3CDTF">2019-10-21T16:57:00Z</dcterms:created>
  <dcterms:modified xsi:type="dcterms:W3CDTF">2019-10-21T16:57:00Z</dcterms:modified>
</cp:coreProperties>
</file>